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提交实习期满面试考核材料须知</w:t>
      </w:r>
    </w:p>
    <w:p>
      <w:pPr>
        <w:jc w:val="left"/>
        <w:rPr>
          <w:rFonts w:hint="eastAsia"/>
          <w:sz w:val="44"/>
          <w:szCs w:val="44"/>
          <w:lang w:eastAsia="zh-CN"/>
        </w:rPr>
      </w:pPr>
      <w:bookmarkStart w:id="0" w:name="_GoBack"/>
      <w:bookmarkEnd w:id="0"/>
    </w:p>
    <w:p>
      <w:pPr>
        <w:numPr>
          <w:ilvl w:val="0"/>
          <w:numId w:val="1"/>
        </w:numPr>
        <w:jc w:val="both"/>
        <w:rPr>
          <w:rFonts w:hint="eastAsia"/>
          <w:b/>
          <w:bCs/>
          <w:sz w:val="32"/>
          <w:szCs w:val="32"/>
          <w:lang w:eastAsia="zh-CN"/>
        </w:rPr>
      </w:pPr>
      <w:r>
        <w:rPr>
          <w:rFonts w:hint="eastAsia"/>
          <w:b/>
          <w:bCs/>
          <w:sz w:val="32"/>
          <w:szCs w:val="32"/>
          <w:lang w:eastAsia="zh-CN"/>
        </w:rPr>
        <w:t>总目录</w:t>
      </w:r>
    </w:p>
    <w:p>
      <w:pPr>
        <w:numPr>
          <w:numId w:val="0"/>
        </w:numPr>
        <w:jc w:val="both"/>
        <w:rPr>
          <w:rFonts w:hint="eastAsia"/>
          <w:sz w:val="32"/>
          <w:szCs w:val="32"/>
          <w:lang w:eastAsia="zh-CN"/>
        </w:rPr>
      </w:pPr>
    </w:p>
    <w:p>
      <w:pPr>
        <w:numPr>
          <w:ilvl w:val="0"/>
          <w:numId w:val="1"/>
        </w:numPr>
        <w:jc w:val="both"/>
        <w:rPr>
          <w:rFonts w:hint="eastAsia"/>
          <w:b/>
          <w:bCs/>
          <w:sz w:val="32"/>
          <w:szCs w:val="32"/>
          <w:lang w:eastAsia="zh-CN"/>
        </w:rPr>
      </w:pPr>
      <w:r>
        <w:rPr>
          <w:rFonts w:hint="eastAsia"/>
          <w:b/>
          <w:bCs/>
          <w:sz w:val="32"/>
          <w:szCs w:val="32"/>
          <w:lang w:eastAsia="zh-CN"/>
        </w:rPr>
        <w:t>实习期满考核申请书</w:t>
      </w:r>
    </w:p>
    <w:p>
      <w:pPr>
        <w:numPr>
          <w:numId w:val="0"/>
        </w:numPr>
        <w:jc w:val="both"/>
        <w:rPr>
          <w:rFonts w:hint="eastAsia"/>
          <w:sz w:val="32"/>
          <w:szCs w:val="32"/>
          <w:lang w:eastAsia="zh-CN"/>
        </w:rPr>
      </w:pPr>
    </w:p>
    <w:p>
      <w:pPr>
        <w:numPr>
          <w:numId w:val="0"/>
        </w:numPr>
        <w:jc w:val="both"/>
        <w:rPr>
          <w:rFonts w:hint="eastAsia"/>
          <w:sz w:val="32"/>
          <w:szCs w:val="32"/>
          <w:lang w:eastAsia="zh-CN"/>
        </w:rPr>
      </w:pPr>
      <w:r>
        <w:rPr>
          <w:rFonts w:hint="eastAsia"/>
          <w:b/>
          <w:bCs/>
          <w:sz w:val="32"/>
          <w:szCs w:val="32"/>
          <w:lang w:eastAsia="zh-CN"/>
        </w:rPr>
        <w:t>三、实习人员个人总结：</w:t>
      </w:r>
      <w:r>
        <w:rPr>
          <w:rFonts w:hint="eastAsia"/>
          <w:sz w:val="32"/>
          <w:szCs w:val="32"/>
          <w:lang w:eastAsia="zh-CN"/>
        </w:rPr>
        <w:t>打印版，不少于</w:t>
      </w:r>
      <w:r>
        <w:rPr>
          <w:rFonts w:hint="eastAsia"/>
          <w:sz w:val="32"/>
          <w:szCs w:val="32"/>
          <w:lang w:val="en-US" w:eastAsia="zh-CN"/>
        </w:rPr>
        <w:t>3000字。</w:t>
      </w:r>
    </w:p>
    <w:p>
      <w:pPr>
        <w:numPr>
          <w:numId w:val="0"/>
        </w:numPr>
        <w:jc w:val="both"/>
        <w:rPr>
          <w:rFonts w:hint="eastAsia"/>
          <w:sz w:val="32"/>
          <w:szCs w:val="32"/>
          <w:lang w:eastAsia="zh-CN"/>
        </w:rPr>
      </w:pPr>
    </w:p>
    <w:p>
      <w:pPr>
        <w:numPr>
          <w:numId w:val="0"/>
        </w:numPr>
        <w:jc w:val="both"/>
        <w:rPr>
          <w:rFonts w:hint="eastAsia"/>
          <w:sz w:val="32"/>
          <w:szCs w:val="32"/>
          <w:lang w:eastAsia="zh-CN"/>
        </w:rPr>
      </w:pPr>
      <w:r>
        <w:rPr>
          <w:rFonts w:hint="eastAsia"/>
          <w:b/>
          <w:bCs/>
          <w:sz w:val="32"/>
          <w:szCs w:val="32"/>
          <w:lang w:eastAsia="zh-CN"/>
        </w:rPr>
        <w:t>四、指导律师考评意见：</w:t>
      </w:r>
      <w:r>
        <w:rPr>
          <w:rFonts w:hint="eastAsia"/>
          <w:sz w:val="32"/>
          <w:szCs w:val="32"/>
          <w:lang w:eastAsia="zh-CN"/>
        </w:rPr>
        <w:t>打印版，</w:t>
      </w:r>
      <w:r>
        <w:rPr>
          <w:rFonts w:hint="eastAsia"/>
          <w:sz w:val="32"/>
          <w:szCs w:val="32"/>
          <w:lang w:val="en-US" w:eastAsia="zh-CN"/>
        </w:rPr>
        <w:t>2015年及以前开始实习的不少于800字；2016年及以后开始实习的不少于500字。</w:t>
      </w:r>
    </w:p>
    <w:p>
      <w:pPr>
        <w:numPr>
          <w:numId w:val="0"/>
        </w:numPr>
        <w:jc w:val="both"/>
        <w:rPr>
          <w:rFonts w:hint="eastAsia"/>
          <w:sz w:val="32"/>
          <w:szCs w:val="32"/>
          <w:lang w:eastAsia="zh-CN"/>
        </w:rPr>
      </w:pPr>
    </w:p>
    <w:p>
      <w:pPr>
        <w:numPr>
          <w:numId w:val="0"/>
        </w:numPr>
        <w:jc w:val="both"/>
        <w:rPr>
          <w:rFonts w:hint="eastAsia"/>
          <w:sz w:val="32"/>
          <w:szCs w:val="32"/>
          <w:lang w:eastAsia="zh-CN"/>
        </w:rPr>
      </w:pPr>
      <w:r>
        <w:rPr>
          <w:rFonts w:hint="eastAsia"/>
          <w:b/>
          <w:bCs/>
          <w:sz w:val="32"/>
          <w:szCs w:val="32"/>
          <w:lang w:val="en-US" w:eastAsia="zh-CN"/>
        </w:rPr>
        <w:t>五、申请律师执业人员集中培训结业证：</w:t>
      </w:r>
      <w:r>
        <w:rPr>
          <w:rFonts w:hint="eastAsia"/>
          <w:sz w:val="32"/>
          <w:szCs w:val="32"/>
          <w:lang w:val="en-US" w:eastAsia="zh-CN"/>
        </w:rPr>
        <w:t>落款之日起有效期为三年，须写落款日期，贴照片。</w:t>
      </w:r>
    </w:p>
    <w:p>
      <w:pPr>
        <w:numPr>
          <w:numId w:val="0"/>
        </w:numPr>
        <w:jc w:val="both"/>
        <w:rPr>
          <w:rFonts w:hint="eastAsia"/>
          <w:sz w:val="32"/>
          <w:szCs w:val="32"/>
          <w:lang w:eastAsia="zh-CN"/>
        </w:rPr>
      </w:pPr>
    </w:p>
    <w:p>
      <w:pPr>
        <w:numPr>
          <w:numId w:val="0"/>
        </w:numPr>
        <w:jc w:val="both"/>
        <w:rPr>
          <w:rFonts w:hint="eastAsia"/>
          <w:b/>
          <w:bCs/>
          <w:sz w:val="32"/>
          <w:szCs w:val="32"/>
          <w:lang w:eastAsia="zh-CN"/>
        </w:rPr>
      </w:pPr>
      <w:r>
        <w:rPr>
          <w:rFonts w:hint="eastAsia"/>
          <w:b/>
          <w:bCs/>
          <w:sz w:val="32"/>
          <w:szCs w:val="32"/>
          <w:lang w:val="en-US" w:eastAsia="zh-CN"/>
        </w:rPr>
        <w:t>六、申请律师执业人员实习鉴定书：</w:t>
      </w:r>
    </w:p>
    <w:p>
      <w:pPr>
        <w:numPr>
          <w:ilvl w:val="0"/>
          <w:numId w:val="2"/>
        </w:numPr>
        <w:jc w:val="both"/>
        <w:rPr>
          <w:rFonts w:hint="eastAsia"/>
          <w:sz w:val="32"/>
          <w:szCs w:val="32"/>
          <w:lang w:val="en-US" w:eastAsia="zh-CN"/>
        </w:rPr>
      </w:pPr>
      <w:r>
        <w:rPr>
          <w:rFonts w:hint="eastAsia"/>
          <w:sz w:val="32"/>
          <w:szCs w:val="32"/>
          <w:lang w:val="en-US" w:eastAsia="zh-CN"/>
        </w:rPr>
        <w:t>党员应在面试考核前将党组织关系转入律协支部；</w:t>
      </w:r>
    </w:p>
    <w:p>
      <w:pPr>
        <w:numPr>
          <w:ilvl w:val="0"/>
          <w:numId w:val="2"/>
        </w:numPr>
        <w:jc w:val="both"/>
        <w:rPr>
          <w:rFonts w:hint="eastAsia"/>
          <w:sz w:val="32"/>
          <w:szCs w:val="32"/>
          <w:lang w:val="en-US" w:eastAsia="zh-CN"/>
        </w:rPr>
      </w:pPr>
      <w:r>
        <w:rPr>
          <w:rFonts w:hint="eastAsia"/>
          <w:sz w:val="32"/>
          <w:szCs w:val="32"/>
          <w:lang w:val="en-US" w:eastAsia="zh-CN"/>
        </w:rPr>
        <w:t>“参加的签订委托代理合同记录”的点评不少于50字，内容主要点评实习人员接案阶段表现，每个点评须指导（主办）律师签名；</w:t>
      </w:r>
    </w:p>
    <w:p>
      <w:pPr>
        <w:numPr>
          <w:ilvl w:val="0"/>
          <w:numId w:val="2"/>
        </w:numPr>
        <w:jc w:val="both"/>
        <w:rPr>
          <w:rFonts w:hint="eastAsia"/>
          <w:sz w:val="32"/>
          <w:szCs w:val="32"/>
          <w:lang w:val="en-US" w:eastAsia="zh-CN"/>
        </w:rPr>
      </w:pPr>
      <w:r>
        <w:rPr>
          <w:rFonts w:hint="eastAsia"/>
          <w:sz w:val="32"/>
          <w:szCs w:val="32"/>
          <w:lang w:val="en-US" w:eastAsia="zh-CN"/>
        </w:rPr>
        <w:t>手写总结不少于800字、指导律师和律所综合意见各不少于200字；</w:t>
      </w:r>
    </w:p>
    <w:p>
      <w:pPr>
        <w:numPr>
          <w:numId w:val="0"/>
        </w:numPr>
        <w:jc w:val="both"/>
        <w:rPr>
          <w:rFonts w:hint="eastAsia"/>
          <w:sz w:val="32"/>
          <w:szCs w:val="32"/>
          <w:lang w:val="en-US" w:eastAsia="zh-CN"/>
        </w:rPr>
      </w:pPr>
      <w:r>
        <w:rPr>
          <w:rFonts w:hint="eastAsia"/>
          <w:sz w:val="32"/>
          <w:szCs w:val="32"/>
          <w:lang w:val="en-US" w:eastAsia="zh-CN"/>
        </w:rPr>
        <w:t>4、签字盖章的地方不要遗漏。</w:t>
      </w:r>
    </w:p>
    <w:p>
      <w:pPr>
        <w:numPr>
          <w:numId w:val="0"/>
        </w:numPr>
        <w:jc w:val="both"/>
        <w:rPr>
          <w:rFonts w:hint="eastAsia"/>
          <w:b/>
          <w:bCs/>
          <w:sz w:val="32"/>
          <w:szCs w:val="32"/>
          <w:lang w:eastAsia="zh-CN"/>
        </w:rPr>
      </w:pPr>
      <w:r>
        <w:rPr>
          <w:rFonts w:hint="eastAsia"/>
          <w:b/>
          <w:bCs/>
          <w:sz w:val="32"/>
          <w:szCs w:val="32"/>
          <w:lang w:val="en-US" w:eastAsia="zh-CN"/>
        </w:rPr>
        <w:t>七、材料中应提交延期申请、更换指导律师申请、情况说明等原件材料。</w:t>
      </w:r>
    </w:p>
    <w:p>
      <w:pPr>
        <w:numPr>
          <w:numId w:val="0"/>
        </w:numPr>
        <w:jc w:val="both"/>
        <w:rPr>
          <w:rFonts w:hint="eastAsia"/>
          <w:sz w:val="32"/>
          <w:szCs w:val="32"/>
          <w:lang w:eastAsia="zh-CN"/>
        </w:rPr>
      </w:pPr>
    </w:p>
    <w:p>
      <w:pPr>
        <w:numPr>
          <w:ilvl w:val="0"/>
          <w:numId w:val="3"/>
        </w:numPr>
        <w:jc w:val="both"/>
        <w:rPr>
          <w:rFonts w:hint="eastAsia"/>
          <w:b/>
          <w:bCs/>
          <w:sz w:val="32"/>
          <w:szCs w:val="32"/>
          <w:lang w:eastAsia="zh-CN"/>
        </w:rPr>
      </w:pPr>
      <w:r>
        <w:rPr>
          <w:rFonts w:hint="eastAsia"/>
          <w:b/>
          <w:bCs/>
          <w:sz w:val="32"/>
          <w:szCs w:val="32"/>
          <w:lang w:eastAsia="zh-CN"/>
        </w:rPr>
        <w:t>十个案件材料：</w:t>
      </w:r>
    </w:p>
    <w:p>
      <w:pPr>
        <w:numPr>
          <w:numId w:val="0"/>
        </w:numPr>
        <w:jc w:val="both"/>
        <w:rPr>
          <w:rFonts w:hint="eastAsia"/>
          <w:b/>
          <w:bCs/>
          <w:sz w:val="32"/>
          <w:szCs w:val="32"/>
          <w:lang w:eastAsia="zh-CN"/>
        </w:rPr>
      </w:pPr>
      <w:r>
        <w:rPr>
          <w:rFonts w:hint="eastAsia"/>
          <w:b/>
          <w:bCs/>
          <w:sz w:val="32"/>
          <w:szCs w:val="32"/>
          <w:lang w:eastAsia="zh-CN"/>
        </w:rPr>
        <w:t>（一）格式：</w:t>
      </w:r>
    </w:p>
    <w:p>
      <w:pPr>
        <w:numPr>
          <w:ilvl w:val="0"/>
          <w:numId w:val="4"/>
        </w:numPr>
        <w:jc w:val="both"/>
        <w:rPr>
          <w:rFonts w:hint="eastAsia"/>
          <w:sz w:val="32"/>
          <w:szCs w:val="32"/>
          <w:lang w:val="en-US" w:eastAsia="zh-CN"/>
        </w:rPr>
      </w:pPr>
      <w:r>
        <w:rPr>
          <w:rFonts w:hint="eastAsia"/>
          <w:sz w:val="32"/>
          <w:szCs w:val="32"/>
          <w:lang w:val="en-US" w:eastAsia="zh-CN"/>
        </w:rPr>
        <w:t>分目录（案件名称、案号、委托人、操作记录、材料内容）</w:t>
      </w:r>
    </w:p>
    <w:p>
      <w:pPr>
        <w:numPr>
          <w:ilvl w:val="0"/>
          <w:numId w:val="4"/>
        </w:numPr>
        <w:jc w:val="both"/>
        <w:rPr>
          <w:rFonts w:hint="eastAsia"/>
          <w:sz w:val="32"/>
          <w:szCs w:val="32"/>
          <w:lang w:val="en-US" w:eastAsia="zh-CN"/>
        </w:rPr>
      </w:pPr>
      <w:r>
        <w:rPr>
          <w:rFonts w:hint="eastAsia"/>
          <w:sz w:val="32"/>
          <w:szCs w:val="32"/>
          <w:lang w:val="en-US" w:eastAsia="zh-CN"/>
        </w:rPr>
        <w:t>案件材料（合同、授权委托书等按《考核细则》所列顺序排放）</w:t>
      </w:r>
    </w:p>
    <w:p>
      <w:pPr>
        <w:numPr>
          <w:ilvl w:val="0"/>
          <w:numId w:val="4"/>
        </w:numPr>
        <w:jc w:val="both"/>
        <w:rPr>
          <w:rFonts w:hint="eastAsia"/>
          <w:sz w:val="32"/>
          <w:szCs w:val="32"/>
          <w:lang w:val="en-US" w:eastAsia="zh-CN"/>
        </w:rPr>
      </w:pPr>
      <w:r>
        <w:rPr>
          <w:rFonts w:hint="eastAsia"/>
          <w:sz w:val="32"/>
          <w:szCs w:val="32"/>
          <w:lang w:val="en-US" w:eastAsia="zh-CN"/>
        </w:rPr>
        <w:t>工作（办案）小结、指导律师点评意见（+主办律师点评意见）</w:t>
      </w:r>
    </w:p>
    <w:p>
      <w:pPr>
        <w:numPr>
          <w:ilvl w:val="0"/>
          <w:numId w:val="5"/>
        </w:numPr>
        <w:jc w:val="both"/>
        <w:rPr>
          <w:rFonts w:hint="eastAsia"/>
          <w:b/>
          <w:bCs/>
          <w:sz w:val="32"/>
          <w:szCs w:val="32"/>
          <w:lang w:val="en-US" w:eastAsia="zh-CN"/>
        </w:rPr>
      </w:pPr>
      <w:r>
        <w:rPr>
          <w:rFonts w:hint="eastAsia"/>
          <w:b/>
          <w:bCs/>
          <w:sz w:val="32"/>
          <w:szCs w:val="32"/>
          <w:lang w:val="en-US" w:eastAsia="zh-CN"/>
        </w:rPr>
        <w:t>注意事项：</w:t>
      </w:r>
    </w:p>
    <w:p>
      <w:pPr>
        <w:numPr>
          <w:ilvl w:val="0"/>
          <w:numId w:val="6"/>
        </w:numPr>
        <w:jc w:val="both"/>
        <w:rPr>
          <w:rFonts w:hint="eastAsia"/>
          <w:b w:val="0"/>
          <w:bCs w:val="0"/>
          <w:sz w:val="32"/>
          <w:szCs w:val="32"/>
          <w:lang w:val="en-US" w:eastAsia="zh-CN"/>
        </w:rPr>
      </w:pPr>
      <w:r>
        <w:rPr>
          <w:rFonts w:hint="eastAsia"/>
          <w:b w:val="0"/>
          <w:bCs w:val="0"/>
          <w:sz w:val="32"/>
          <w:szCs w:val="32"/>
          <w:lang w:val="en-US" w:eastAsia="zh-CN"/>
        </w:rPr>
        <w:t>十个案件的合同和授权委托书签订时间须在实习证有效期内。</w:t>
      </w:r>
    </w:p>
    <w:p>
      <w:pPr>
        <w:numPr>
          <w:ilvl w:val="0"/>
          <w:numId w:val="6"/>
        </w:numPr>
        <w:jc w:val="both"/>
        <w:rPr>
          <w:rFonts w:hint="eastAsia"/>
          <w:b w:val="0"/>
          <w:bCs w:val="0"/>
          <w:sz w:val="32"/>
          <w:szCs w:val="32"/>
          <w:lang w:val="en-US" w:eastAsia="zh-CN"/>
        </w:rPr>
      </w:pPr>
      <w:r>
        <w:rPr>
          <w:rFonts w:hint="eastAsia"/>
          <w:b w:val="0"/>
          <w:bCs w:val="0"/>
          <w:sz w:val="32"/>
          <w:szCs w:val="32"/>
          <w:lang w:val="en-US" w:eastAsia="zh-CN"/>
        </w:rPr>
        <w:t>诉讼案件不少于5件（含本数）。</w:t>
      </w:r>
    </w:p>
    <w:p>
      <w:pPr>
        <w:numPr>
          <w:ilvl w:val="0"/>
          <w:numId w:val="6"/>
        </w:numPr>
        <w:jc w:val="both"/>
        <w:rPr>
          <w:rFonts w:hint="eastAsia"/>
          <w:b w:val="0"/>
          <w:bCs w:val="0"/>
          <w:sz w:val="32"/>
          <w:szCs w:val="32"/>
          <w:lang w:val="en-US" w:eastAsia="zh-CN"/>
        </w:rPr>
      </w:pPr>
      <w:r>
        <w:rPr>
          <w:rFonts w:hint="eastAsia"/>
          <w:b w:val="0"/>
          <w:bCs w:val="0"/>
          <w:sz w:val="32"/>
          <w:szCs w:val="32"/>
          <w:lang w:val="en-US" w:eastAsia="zh-CN"/>
        </w:rPr>
        <w:t>2015年及以前的指导律师案件不少于7件（含本数），2016年及以后的指导律师案件不少于5件（含本数）：（1）所内其他律师指导实习人员办理实务训练项目的，该律师应当具备实习指导资格；（2）附非指导律师案件情况说明，将非指导律师案件一一罗列出来，并附非指导律师执业证复印件和加盖律所公章；（3）案件为非指导律师具体承办的，须附指导律师点评意见和非指导律师点评意见；（4）如有变更指导律师情形，以最终审批的时间为分界点，每个阶段只能有一名指导律师。</w:t>
      </w:r>
    </w:p>
    <w:p>
      <w:pPr>
        <w:numPr>
          <w:ilvl w:val="0"/>
          <w:numId w:val="6"/>
        </w:numPr>
        <w:jc w:val="both"/>
        <w:rPr>
          <w:rFonts w:hint="eastAsia"/>
          <w:b w:val="0"/>
          <w:bCs w:val="0"/>
          <w:sz w:val="32"/>
          <w:szCs w:val="32"/>
          <w:lang w:val="en-US" w:eastAsia="zh-CN"/>
        </w:rPr>
      </w:pPr>
      <w:r>
        <w:rPr>
          <w:rFonts w:hint="eastAsia"/>
          <w:b w:val="0"/>
          <w:bCs w:val="0"/>
          <w:sz w:val="32"/>
          <w:szCs w:val="32"/>
          <w:lang w:val="en-US" w:eastAsia="zh-CN"/>
        </w:rPr>
        <w:t>2016年及以后的办案小结可与训练心得合并，办案小结（含训练心得）和指导律师点评意见各不少于500字。</w:t>
      </w:r>
    </w:p>
    <w:p>
      <w:pPr>
        <w:numPr>
          <w:ilvl w:val="0"/>
          <w:numId w:val="6"/>
        </w:numPr>
        <w:jc w:val="both"/>
        <w:rPr>
          <w:rFonts w:hint="eastAsia"/>
          <w:b w:val="0"/>
          <w:bCs w:val="0"/>
          <w:sz w:val="32"/>
          <w:szCs w:val="32"/>
          <w:lang w:val="en-US" w:eastAsia="zh-CN"/>
        </w:rPr>
      </w:pPr>
      <w:r>
        <w:rPr>
          <w:rFonts w:hint="eastAsia"/>
          <w:b w:val="0"/>
          <w:bCs w:val="0"/>
          <w:sz w:val="32"/>
          <w:szCs w:val="32"/>
          <w:lang w:val="en-US" w:eastAsia="zh-CN"/>
        </w:rPr>
        <w:t>系列法律实务中当事人一方主体相同，基于同一法律关系或同一争议焦点的，不得重复提供；同一专项法律法务合同下的案件，只算一个案件；一审二审不能分为两个案件提交，可单独提交其中一个阶段或合并为一个案件提交。</w:t>
      </w:r>
    </w:p>
    <w:p>
      <w:pPr>
        <w:numPr>
          <w:ilvl w:val="0"/>
          <w:numId w:val="6"/>
        </w:numPr>
        <w:jc w:val="both"/>
        <w:rPr>
          <w:rFonts w:hint="eastAsia"/>
          <w:b w:val="0"/>
          <w:bCs w:val="0"/>
          <w:sz w:val="32"/>
          <w:szCs w:val="32"/>
          <w:lang w:val="en-US" w:eastAsia="zh-CN"/>
        </w:rPr>
      </w:pPr>
      <w:r>
        <w:rPr>
          <w:rFonts w:hint="eastAsia"/>
          <w:b w:val="0"/>
          <w:bCs w:val="0"/>
          <w:sz w:val="32"/>
          <w:szCs w:val="32"/>
          <w:lang w:val="en-US" w:eastAsia="zh-CN"/>
        </w:rPr>
        <w:t>判决等写错姓名、所名或实习人员写成“律师”身份等情况请到法院进行更正或出证明，法院不予以更正或证明的，实习人员可写情况说明（但实质内容由考官进行评判）。</w:t>
      </w:r>
    </w:p>
    <w:p>
      <w:pPr>
        <w:numPr>
          <w:ilvl w:val="0"/>
          <w:numId w:val="6"/>
        </w:numPr>
        <w:jc w:val="both"/>
        <w:rPr>
          <w:rFonts w:hint="eastAsia"/>
          <w:b w:val="0"/>
          <w:bCs w:val="0"/>
          <w:sz w:val="32"/>
          <w:szCs w:val="32"/>
          <w:lang w:val="en-US" w:eastAsia="zh-CN"/>
        </w:rPr>
      </w:pPr>
      <w:r>
        <w:rPr>
          <w:rFonts w:hint="eastAsia"/>
          <w:b w:val="0"/>
          <w:bCs w:val="0"/>
          <w:sz w:val="32"/>
          <w:szCs w:val="32"/>
          <w:lang w:val="en-US" w:eastAsia="zh-CN"/>
        </w:rPr>
        <w:t>实务训练项目的合同、授权委托书、裁判文书须提交原件审核。</w:t>
      </w:r>
    </w:p>
    <w:p>
      <w:pPr>
        <w:numPr>
          <w:ilvl w:val="0"/>
          <w:numId w:val="6"/>
        </w:numPr>
        <w:jc w:val="both"/>
        <w:rPr>
          <w:rFonts w:hint="eastAsia"/>
          <w:b w:val="0"/>
          <w:bCs w:val="0"/>
          <w:sz w:val="32"/>
          <w:szCs w:val="32"/>
          <w:lang w:val="en-US" w:eastAsia="zh-CN"/>
        </w:rPr>
      </w:pPr>
      <w:r>
        <w:rPr>
          <w:rFonts w:hint="eastAsia"/>
          <w:b w:val="0"/>
          <w:bCs w:val="0"/>
          <w:sz w:val="32"/>
          <w:szCs w:val="32"/>
          <w:lang w:val="en-US" w:eastAsia="zh-CN"/>
        </w:rPr>
        <w:t>从相关部门离职或退休未满两年依法不能代理诉讼案件的人员可全部提交非诉讼实务训练项目材料，还可提交以下类型案件：顾问单位法律事务；行政复议；劳动仲裁；调解案件（未经法院）；公告催告；督促程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汉仪旗黑-55">
    <w:panose1 w:val="00020600040101010101"/>
    <w:charset w:val="86"/>
    <w:family w:val="auto"/>
    <w:pitch w:val="default"/>
    <w:sig w:usb0="A00002BF" w:usb1="18EF7CFA" w:usb2="00000016" w:usb3="00000000" w:csb0="00040000" w:csb1="00000000"/>
  </w:font>
  <w:font w:name="汉仪旗黑-55S">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5D130"/>
    <w:multiLevelType w:val="singleLevel"/>
    <w:tmpl w:val="5965D130"/>
    <w:lvl w:ilvl="0" w:tentative="0">
      <w:start w:val="1"/>
      <w:numFmt w:val="chineseCounting"/>
      <w:suff w:val="nothing"/>
      <w:lvlText w:val="%1、"/>
      <w:lvlJc w:val="left"/>
    </w:lvl>
  </w:abstractNum>
  <w:abstractNum w:abstractNumId="1">
    <w:nsid w:val="5966E1F3"/>
    <w:multiLevelType w:val="singleLevel"/>
    <w:tmpl w:val="5966E1F3"/>
    <w:lvl w:ilvl="0" w:tentative="0">
      <w:start w:val="1"/>
      <w:numFmt w:val="decimal"/>
      <w:suff w:val="nothing"/>
      <w:lvlText w:val="%1、"/>
      <w:lvlJc w:val="left"/>
    </w:lvl>
  </w:abstractNum>
  <w:abstractNum w:abstractNumId="2">
    <w:nsid w:val="5966E29A"/>
    <w:multiLevelType w:val="singleLevel"/>
    <w:tmpl w:val="5966E29A"/>
    <w:lvl w:ilvl="0" w:tentative="0">
      <w:start w:val="1"/>
      <w:numFmt w:val="decimal"/>
      <w:suff w:val="nothing"/>
      <w:lvlText w:val="%1、"/>
      <w:lvlJc w:val="left"/>
    </w:lvl>
  </w:abstractNum>
  <w:abstractNum w:abstractNumId="3">
    <w:nsid w:val="5966E3AD"/>
    <w:multiLevelType w:val="singleLevel"/>
    <w:tmpl w:val="5966E3AD"/>
    <w:lvl w:ilvl="0" w:tentative="0">
      <w:start w:val="8"/>
      <w:numFmt w:val="chineseCounting"/>
      <w:suff w:val="nothing"/>
      <w:lvlText w:val="%1、"/>
      <w:lvlJc w:val="left"/>
    </w:lvl>
  </w:abstractNum>
  <w:abstractNum w:abstractNumId="4">
    <w:nsid w:val="5966E3DB"/>
    <w:multiLevelType w:val="singleLevel"/>
    <w:tmpl w:val="5966E3DB"/>
    <w:lvl w:ilvl="0" w:tentative="0">
      <w:start w:val="2"/>
      <w:numFmt w:val="chineseCounting"/>
      <w:suff w:val="nothing"/>
      <w:lvlText w:val="（%1）"/>
      <w:lvlJc w:val="left"/>
    </w:lvl>
  </w:abstractNum>
  <w:abstractNum w:abstractNumId="5">
    <w:nsid w:val="5966E41A"/>
    <w:multiLevelType w:val="singleLevel"/>
    <w:tmpl w:val="5966E41A"/>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E7573"/>
    <w:rsid w:val="03400207"/>
    <w:rsid w:val="0C462FC9"/>
    <w:rsid w:val="0DDB4CDD"/>
    <w:rsid w:val="19925AEB"/>
    <w:rsid w:val="1E994560"/>
    <w:rsid w:val="23565734"/>
    <w:rsid w:val="26420672"/>
    <w:rsid w:val="2AD904D7"/>
    <w:rsid w:val="311F45CF"/>
    <w:rsid w:val="32A853AE"/>
    <w:rsid w:val="36816272"/>
    <w:rsid w:val="38931C44"/>
    <w:rsid w:val="42C0768E"/>
    <w:rsid w:val="46A96C86"/>
    <w:rsid w:val="51A80B72"/>
    <w:rsid w:val="536E7573"/>
    <w:rsid w:val="60143D38"/>
    <w:rsid w:val="63623F1A"/>
    <w:rsid w:val="67316EA3"/>
    <w:rsid w:val="73607CE1"/>
    <w:rsid w:val="765E6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2017-07-12T07:27:00Z</dcterms:created>
  <dc:creator>Administrator</dc:creator>
  <cp:lastModifiedBy>Administrator</cp:lastModifiedBy>
  <dcterms:modified xsi:type="dcterms:W3CDTF">2017-07-13T03:24:39Z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