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66" w:rsidRDefault="00DE4166" w:rsidP="00DE4166">
      <w:pPr>
        <w:pStyle w:val="1"/>
        <w:jc w:val="center"/>
        <w:rPr>
          <w:rFonts w:ascii="方正小标宋简体" w:eastAsia="方正小标宋简体" w:hAnsiTheme="majorEastAsia"/>
          <w:b w:val="0"/>
          <w:szCs w:val="44"/>
        </w:rPr>
      </w:pPr>
      <w:r>
        <w:rPr>
          <w:rFonts w:ascii="方正小标宋简体" w:eastAsia="方正小标宋简体" w:hAnsiTheme="majorEastAsia" w:hint="eastAsia"/>
          <w:b w:val="0"/>
          <w:szCs w:val="44"/>
        </w:rPr>
        <w:t>关于征集北部湾专家新型智库专家的通知</w:t>
      </w:r>
    </w:p>
    <w:p w:rsidR="00DE4166" w:rsidRDefault="00DE4166" w:rsidP="00DE4166">
      <w:pPr>
        <w:spacing w:line="590" w:lineRule="exact"/>
        <w:rPr>
          <w:rFonts w:ascii="仿宋" w:eastAsia="仿宋" w:hAnsi="仿宋" w:cs="仿宋" w:hint="eastAsia"/>
          <w:sz w:val="32"/>
          <w:szCs w:val="32"/>
        </w:rPr>
      </w:pPr>
      <w:r>
        <w:rPr>
          <w:rFonts w:ascii="仿宋" w:eastAsia="仿宋" w:hAnsi="仿宋" w:cs="仿宋" w:hint="eastAsia"/>
          <w:sz w:val="32"/>
          <w:szCs w:val="32"/>
        </w:rPr>
        <w:t>各有关单位：</w:t>
      </w:r>
    </w:p>
    <w:p w:rsidR="00DE4166" w:rsidRDefault="00DE4166" w:rsidP="00DE4166">
      <w:pPr>
        <w:spacing w:line="590" w:lineRule="exact"/>
        <w:rPr>
          <w:rFonts w:ascii="仿宋" w:eastAsia="仿宋" w:hAnsi="仿宋" w:cs="仿宋" w:hint="eastAsia"/>
          <w:sz w:val="32"/>
          <w:szCs w:val="32"/>
        </w:rPr>
      </w:pPr>
      <w:r>
        <w:rPr>
          <w:rFonts w:ascii="仿宋" w:eastAsia="仿宋" w:hAnsi="仿宋" w:cs="仿宋" w:hint="eastAsia"/>
          <w:sz w:val="32"/>
          <w:szCs w:val="32"/>
        </w:rPr>
        <w:t xml:space="preserve">    北部湾专家新型智库（以下简称“智库”）是自治区北部湾重大人才项目之一，经自治区人才工作领导小组审定，由自治区人社厅所属留学人员和专家服务中心、人才服务办公室负责实施。智库依托广西中关村创新创业人才基地，定位于为聚集全区高层次人才智力资源，推动北部湾创新创业发展，开展决策咨询、技术支持、成果转换和课题研究等服务；同时整合资源，助推智库专家成长、发展。经研究，现向全区公开征集智库专家，有关事项通知如下：</w:t>
      </w:r>
    </w:p>
    <w:p w:rsidR="00DE4166" w:rsidRDefault="00DE4166" w:rsidP="00DE4166">
      <w:pPr>
        <w:numPr>
          <w:ilvl w:val="0"/>
          <w:numId w:val="1"/>
        </w:numPr>
        <w:spacing w:line="590" w:lineRule="exact"/>
        <w:ind w:firstLine="602"/>
        <w:rPr>
          <w:rFonts w:ascii="仿宋" w:eastAsia="仿宋" w:hAnsi="仿宋" w:cs="仿宋" w:hint="eastAsia"/>
          <w:b/>
          <w:bCs/>
          <w:sz w:val="32"/>
          <w:szCs w:val="32"/>
        </w:rPr>
      </w:pPr>
      <w:r>
        <w:rPr>
          <w:rFonts w:ascii="仿宋" w:eastAsia="仿宋" w:hAnsi="仿宋" w:cs="仿宋" w:hint="eastAsia"/>
          <w:b/>
          <w:bCs/>
          <w:sz w:val="32"/>
          <w:szCs w:val="32"/>
        </w:rPr>
        <w:t>专家征集</w:t>
      </w:r>
    </w:p>
    <w:p w:rsidR="00DE4166" w:rsidRDefault="00DE4166" w:rsidP="00DE4166">
      <w:pPr>
        <w:spacing w:line="590" w:lineRule="exact"/>
        <w:rPr>
          <w:rFonts w:ascii="仿宋" w:eastAsia="仿宋" w:hAnsi="仿宋" w:cs="仿宋" w:hint="eastAsia"/>
          <w:b/>
          <w:bCs/>
          <w:sz w:val="32"/>
          <w:szCs w:val="32"/>
        </w:rPr>
      </w:pPr>
      <w:r>
        <w:rPr>
          <w:rFonts w:ascii="仿宋" w:eastAsia="仿宋" w:hAnsi="仿宋" w:cs="仿宋" w:hint="eastAsia"/>
          <w:b/>
          <w:bCs/>
          <w:sz w:val="32"/>
          <w:szCs w:val="32"/>
        </w:rPr>
        <w:t xml:space="preserve">    1.征集条件</w:t>
      </w:r>
    </w:p>
    <w:p w:rsidR="00DE4166" w:rsidRDefault="00DE4166" w:rsidP="00DE4166">
      <w:pPr>
        <w:spacing w:line="590" w:lineRule="exact"/>
        <w:ind w:firstLine="600"/>
        <w:rPr>
          <w:rFonts w:ascii="仿宋" w:eastAsia="仿宋" w:hAnsi="仿宋" w:cs="仿宋" w:hint="eastAsia"/>
          <w:sz w:val="32"/>
          <w:szCs w:val="32"/>
        </w:rPr>
      </w:pPr>
      <w:r>
        <w:rPr>
          <w:rFonts w:ascii="仿宋" w:eastAsia="仿宋" w:hAnsi="仿宋" w:cs="仿宋" w:hint="eastAsia"/>
          <w:sz w:val="32"/>
          <w:szCs w:val="32"/>
        </w:rPr>
        <w:t>智库专家应热爱祖国，拥护党的基本路线，有良好的职业道德和社会公德，具有严谨求实的科学态度和爱岗敬业、团结协作精神，且满足以下条件之一：</w:t>
      </w:r>
    </w:p>
    <w:p w:rsidR="00DE4166" w:rsidRDefault="00DE4166" w:rsidP="00DE4166">
      <w:pPr>
        <w:spacing w:line="590" w:lineRule="exact"/>
        <w:rPr>
          <w:rFonts w:ascii="仿宋" w:eastAsia="仿宋" w:hAnsi="仿宋" w:cs="仿宋" w:hint="eastAsia"/>
          <w:sz w:val="32"/>
          <w:szCs w:val="32"/>
        </w:rPr>
      </w:pPr>
      <w:r>
        <w:rPr>
          <w:rFonts w:ascii="仿宋" w:eastAsia="仿宋" w:hAnsi="仿宋" w:cs="仿宋" w:hint="eastAsia"/>
          <w:sz w:val="32"/>
          <w:szCs w:val="32"/>
        </w:rPr>
        <w:t xml:space="preserve">    （1）具有高级职称，且在学科、行业有一定影响力；</w:t>
      </w:r>
    </w:p>
    <w:p w:rsidR="00DE4166" w:rsidRDefault="00DE4166" w:rsidP="00DE4166">
      <w:pPr>
        <w:spacing w:line="590" w:lineRule="exact"/>
        <w:rPr>
          <w:rFonts w:ascii="仿宋" w:eastAsia="仿宋" w:hAnsi="仿宋" w:cs="仿宋" w:hint="eastAsia"/>
          <w:sz w:val="32"/>
          <w:szCs w:val="32"/>
        </w:rPr>
      </w:pPr>
      <w:r>
        <w:rPr>
          <w:rFonts w:ascii="仿宋" w:eastAsia="仿宋" w:hAnsi="仿宋" w:cs="仿宋" w:hint="eastAsia"/>
          <w:sz w:val="32"/>
          <w:szCs w:val="32"/>
        </w:rPr>
        <w:t xml:space="preserve">    （2）曾经或者正在担任正处以上职务，对所从事工作领域有较强理论或实践研究；</w:t>
      </w:r>
    </w:p>
    <w:p w:rsidR="00DE4166" w:rsidRDefault="00DE4166" w:rsidP="00DE4166">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（3）在区内外知名企业曾经或者正在担任中高级管理职务，或目前在我区重点产业、重大项目、战略新兴产业、新型高端服务业等企业曾经或者正在担任中高级管理职务；</w:t>
      </w:r>
    </w:p>
    <w:p w:rsidR="00DE4166" w:rsidRDefault="00DE4166" w:rsidP="00DE4166">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（4）具有独立知识产权或领先专业技能、技术；</w:t>
      </w:r>
    </w:p>
    <w:p w:rsidR="00DE4166" w:rsidRDefault="00DE4166" w:rsidP="00DE4166">
      <w:pPr>
        <w:spacing w:line="59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智库专家的遴选，对拥有可转化科技成果、有专利、自办企业、曾任企业职务、与企业有项目合作、有指导创业经验的专家优先。</w:t>
      </w:r>
    </w:p>
    <w:p w:rsidR="00DE4166" w:rsidRDefault="00DE4166" w:rsidP="00DE4166">
      <w:pPr>
        <w:spacing w:line="590" w:lineRule="exact"/>
        <w:rPr>
          <w:rFonts w:ascii="仿宋" w:eastAsia="仿宋" w:hAnsi="仿宋" w:cs="仿宋" w:hint="eastAsia"/>
          <w:b/>
          <w:sz w:val="32"/>
          <w:szCs w:val="32"/>
        </w:rPr>
      </w:pPr>
      <w:r>
        <w:rPr>
          <w:rFonts w:ascii="仿宋" w:eastAsia="仿宋" w:hAnsi="仿宋" w:cs="仿宋" w:hint="eastAsia"/>
          <w:b/>
          <w:sz w:val="32"/>
          <w:szCs w:val="32"/>
        </w:rPr>
        <w:t xml:space="preserve">     2.征集范围</w:t>
      </w:r>
    </w:p>
    <w:p w:rsidR="00DE4166" w:rsidRDefault="00DE4166" w:rsidP="00DE4166">
      <w:pPr>
        <w:spacing w:line="590" w:lineRule="exact"/>
        <w:ind w:firstLine="640"/>
        <w:rPr>
          <w:rFonts w:ascii="仿宋" w:eastAsia="仿宋" w:hAnsi="仿宋" w:cs="仿宋" w:hint="eastAsia"/>
          <w:sz w:val="32"/>
          <w:szCs w:val="32"/>
        </w:rPr>
      </w:pPr>
      <w:r>
        <w:rPr>
          <w:rFonts w:ascii="仿宋" w:eastAsia="仿宋" w:hAnsi="仿宋" w:cs="仿宋" w:hint="eastAsia"/>
          <w:sz w:val="32"/>
          <w:szCs w:val="32"/>
        </w:rPr>
        <w:t>（1）已获得“千人计划”、“万人计划”、“八桂学者”、“特聘专家”、国家“友谊奖”、广西“金绣球友谊奖”、自治区十百千等人才称号的高层次人才；</w:t>
      </w:r>
    </w:p>
    <w:p w:rsidR="00DE4166" w:rsidRDefault="00DE4166" w:rsidP="00DE4166">
      <w:pPr>
        <w:spacing w:line="590" w:lineRule="exact"/>
        <w:ind w:firstLine="640"/>
        <w:rPr>
          <w:rFonts w:ascii="仿宋" w:eastAsia="仿宋" w:hAnsi="仿宋" w:cs="仿宋" w:hint="eastAsia"/>
          <w:sz w:val="32"/>
          <w:szCs w:val="32"/>
        </w:rPr>
      </w:pPr>
      <w:r>
        <w:rPr>
          <w:rFonts w:ascii="仿宋" w:eastAsia="仿宋" w:hAnsi="仿宋" w:cs="仿宋" w:hint="eastAsia"/>
          <w:sz w:val="32"/>
          <w:szCs w:val="32"/>
        </w:rPr>
        <w:t>（2） 区内各级机关、企事业单位中列为重点培养的后备专家骨干人才；</w:t>
      </w:r>
    </w:p>
    <w:p w:rsidR="00DE4166" w:rsidRDefault="00DE4166" w:rsidP="00DE4166">
      <w:pPr>
        <w:spacing w:line="590" w:lineRule="exact"/>
        <w:ind w:firstLine="640"/>
        <w:rPr>
          <w:rFonts w:ascii="仿宋" w:eastAsia="仿宋" w:hAnsi="仿宋" w:cs="仿宋" w:hint="eastAsia"/>
          <w:sz w:val="32"/>
          <w:szCs w:val="32"/>
        </w:rPr>
      </w:pPr>
      <w:r>
        <w:rPr>
          <w:rFonts w:ascii="仿宋" w:eastAsia="仿宋" w:hAnsi="仿宋" w:cs="仿宋" w:hint="eastAsia"/>
          <w:sz w:val="32"/>
          <w:szCs w:val="32"/>
        </w:rPr>
        <w:t>（3）区内企业家、社会各行业优秀经营管理人才、优秀的创新型人才。</w:t>
      </w:r>
    </w:p>
    <w:p w:rsidR="00DE4166" w:rsidRDefault="00DE4166" w:rsidP="00DE4166">
      <w:pPr>
        <w:spacing w:line="590" w:lineRule="exact"/>
        <w:rPr>
          <w:rFonts w:ascii="仿宋" w:eastAsia="仿宋" w:hAnsi="仿宋" w:cs="仿宋" w:hint="eastAsia"/>
          <w:b/>
          <w:sz w:val="32"/>
          <w:szCs w:val="32"/>
        </w:rPr>
      </w:pPr>
      <w:r>
        <w:rPr>
          <w:rFonts w:ascii="仿宋" w:eastAsia="仿宋" w:hAnsi="仿宋" w:cs="仿宋" w:hint="eastAsia"/>
          <w:b/>
          <w:sz w:val="32"/>
          <w:szCs w:val="32"/>
        </w:rPr>
        <w:t xml:space="preserve">     3.征集领域及规模</w:t>
      </w:r>
    </w:p>
    <w:p w:rsidR="00DE4166" w:rsidRDefault="00DE4166" w:rsidP="00DE4166">
      <w:pPr>
        <w:spacing w:line="590" w:lineRule="exact"/>
        <w:rPr>
          <w:rFonts w:ascii="仿宋" w:eastAsia="仿宋" w:hAnsi="仿宋" w:cs="仿宋" w:hint="eastAsia"/>
          <w:sz w:val="32"/>
          <w:szCs w:val="32"/>
        </w:rPr>
      </w:pPr>
      <w:r>
        <w:rPr>
          <w:rFonts w:ascii="仿宋" w:eastAsia="仿宋" w:hAnsi="仿宋" w:cs="仿宋" w:hint="eastAsia"/>
          <w:sz w:val="32"/>
          <w:szCs w:val="32"/>
        </w:rPr>
        <w:t xml:space="preserve">    重点围绕广西“十三五”发展规划纲要所涉及的重点产业和学科优先征集智库专家，包括但不限于：   </w:t>
      </w:r>
    </w:p>
    <w:p w:rsidR="00DE4166" w:rsidRDefault="00DE4166" w:rsidP="00DE4166">
      <w:pPr>
        <w:spacing w:line="590" w:lineRule="exact"/>
        <w:ind w:firstLine="640"/>
        <w:rPr>
          <w:rFonts w:ascii="仿宋" w:eastAsia="仿宋" w:hAnsi="仿宋" w:cs="仿宋" w:hint="eastAsia"/>
          <w:sz w:val="32"/>
          <w:szCs w:val="32"/>
        </w:rPr>
      </w:pPr>
      <w:r>
        <w:rPr>
          <w:rFonts w:ascii="仿宋" w:eastAsia="仿宋" w:hAnsi="仿宋" w:cs="仿宋" w:hint="eastAsia"/>
          <w:sz w:val="32"/>
          <w:szCs w:val="32"/>
        </w:rPr>
        <w:t>（1）战略性新兴产业：新一代信息技术、北斗导航、智能装备制造、节能环保、新材料、新能源汽车、生物医药、云计算大数据、石墨烯、机器人、氢能源、增材制造、现代农业、现代服务业等。</w:t>
      </w:r>
    </w:p>
    <w:p w:rsidR="00DE4166" w:rsidRDefault="00DE4166" w:rsidP="00DE4166">
      <w:pPr>
        <w:spacing w:line="590" w:lineRule="exact"/>
        <w:ind w:firstLine="640"/>
        <w:rPr>
          <w:rFonts w:ascii="仿宋" w:eastAsia="仿宋" w:hAnsi="仿宋" w:cs="仿宋" w:hint="eastAsia"/>
          <w:sz w:val="32"/>
          <w:szCs w:val="32"/>
        </w:rPr>
      </w:pPr>
      <w:r>
        <w:rPr>
          <w:rFonts w:ascii="仿宋" w:eastAsia="仿宋" w:hAnsi="仿宋" w:cs="仿宋" w:hint="eastAsia"/>
          <w:sz w:val="32"/>
          <w:szCs w:val="32"/>
        </w:rPr>
        <w:t>（2）传统产业转型升级：海洋工程装备及高技术船舶、先进轨道交通设备、高端数控机床、农机装备、通用航空等先进制造业，食品、汽车、机械、有色金属、冶金、石化、建材、轻纺、造纸与木材加工等传统产业。</w:t>
      </w:r>
    </w:p>
    <w:p w:rsidR="00DE4166" w:rsidRDefault="00DE4166" w:rsidP="00DE4166">
      <w:pPr>
        <w:spacing w:line="59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每一领域智库专家征集人数计划为10-30人。</w:t>
      </w:r>
    </w:p>
    <w:p w:rsidR="00DE4166" w:rsidRDefault="00DE4166" w:rsidP="00DE4166">
      <w:pPr>
        <w:spacing w:line="590" w:lineRule="exact"/>
        <w:rPr>
          <w:rFonts w:ascii="仿宋" w:eastAsia="仿宋" w:hAnsi="仿宋" w:cs="仿宋" w:hint="eastAsia"/>
          <w:b/>
          <w:sz w:val="32"/>
          <w:szCs w:val="32"/>
        </w:rPr>
      </w:pPr>
      <w:r>
        <w:rPr>
          <w:rFonts w:ascii="仿宋" w:eastAsia="仿宋" w:hAnsi="仿宋" w:cs="仿宋" w:hint="eastAsia"/>
          <w:b/>
          <w:sz w:val="32"/>
          <w:szCs w:val="32"/>
        </w:rPr>
        <w:t>二、权利义务</w:t>
      </w:r>
    </w:p>
    <w:p w:rsidR="00DE4166" w:rsidRDefault="00DE4166" w:rsidP="00DE4166">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专家经审核入选后将被授予“北部湾专家新型智库专家”证书。智库专家将可重点参与建言献策、决策咨询、课题研究、协同创新、社会服务等智库活动。</w:t>
      </w:r>
    </w:p>
    <w:p w:rsidR="00DE4166" w:rsidRDefault="00DE4166" w:rsidP="00DE4166">
      <w:pPr>
        <w:spacing w:line="590" w:lineRule="exact"/>
        <w:rPr>
          <w:rFonts w:ascii="仿宋" w:eastAsia="仿宋" w:hAnsi="仿宋" w:cs="仿宋" w:hint="eastAsia"/>
          <w:sz w:val="32"/>
          <w:szCs w:val="32"/>
        </w:rPr>
      </w:pPr>
      <w:r>
        <w:rPr>
          <w:rFonts w:ascii="仿宋" w:eastAsia="仿宋" w:hAnsi="仿宋" w:cs="仿宋" w:hint="eastAsia"/>
          <w:sz w:val="32"/>
          <w:szCs w:val="32"/>
        </w:rPr>
        <w:t xml:space="preserve">   1.权利</w:t>
      </w:r>
    </w:p>
    <w:p w:rsidR="00DE4166" w:rsidRDefault="00DE4166" w:rsidP="00DE4166">
      <w:pPr>
        <w:pStyle w:val="a3"/>
        <w:widowControl/>
        <w:shd w:val="clear" w:color="auto" w:fill="FFFFFF"/>
        <w:spacing w:line="560" w:lineRule="exact"/>
        <w:ind w:firstLineChars="200" w:firstLine="640"/>
        <w:rPr>
          <w:rFonts w:ascii="仿宋" w:eastAsia="仿宋" w:hAnsi="仿宋" w:cs="仿宋" w:hint="eastAsia"/>
          <w:color w:val="242424"/>
          <w:sz w:val="32"/>
          <w:szCs w:val="32"/>
          <w:shd w:val="clear" w:color="auto" w:fill="FFFFFF"/>
        </w:rPr>
      </w:pPr>
      <w:r>
        <w:rPr>
          <w:rFonts w:ascii="仿宋" w:eastAsia="仿宋" w:hAnsi="仿宋" w:cs="仿宋" w:hint="eastAsia"/>
          <w:color w:val="242424"/>
          <w:sz w:val="32"/>
          <w:szCs w:val="32"/>
          <w:shd w:val="clear" w:color="auto" w:fill="FFFFFF"/>
        </w:rPr>
        <w:t>（1）优先支持智库专家对接广西中关村创新创业基地，与重点区域、重点领域、重点产业园区和骨干企业协作创新创业，发挥专家科研团队在科技成果转化、技术咨询服务等方面的作用，实现产学研有机结合。</w:t>
      </w:r>
    </w:p>
    <w:p w:rsidR="00DE4166" w:rsidRDefault="00DE4166" w:rsidP="00DE4166">
      <w:pPr>
        <w:pStyle w:val="a3"/>
        <w:widowControl/>
        <w:shd w:val="clear" w:color="auto" w:fill="FFFFFF"/>
        <w:spacing w:line="560" w:lineRule="exact"/>
        <w:ind w:firstLineChars="200" w:firstLine="640"/>
        <w:rPr>
          <w:rFonts w:ascii="仿宋" w:eastAsia="仿宋" w:hAnsi="仿宋" w:cs="仿宋" w:hint="eastAsia"/>
          <w:color w:val="242424"/>
          <w:sz w:val="32"/>
          <w:szCs w:val="32"/>
          <w:shd w:val="clear" w:color="auto" w:fill="FFFFFF"/>
        </w:rPr>
      </w:pPr>
      <w:r>
        <w:rPr>
          <w:rFonts w:ascii="仿宋" w:eastAsia="仿宋" w:hAnsi="仿宋" w:cs="仿宋" w:hint="eastAsia"/>
          <w:color w:val="242424"/>
          <w:sz w:val="32"/>
          <w:szCs w:val="32"/>
          <w:shd w:val="clear" w:color="auto" w:fill="FFFFFF"/>
        </w:rPr>
        <w:t>（2）充分利用智库平台的社会化人脉资源，通过不定期召开研讨会和学术论坛，促进智库专家间的跨界协同创新，对接产业、技术、资本资源。</w:t>
      </w:r>
    </w:p>
    <w:p w:rsidR="00DE4166" w:rsidRDefault="00DE4166" w:rsidP="00DE4166">
      <w:pPr>
        <w:pStyle w:val="a3"/>
        <w:widowControl/>
        <w:shd w:val="clear" w:color="auto" w:fill="FFFFFF"/>
        <w:spacing w:line="560" w:lineRule="exact"/>
        <w:ind w:firstLineChars="200" w:firstLine="640"/>
        <w:rPr>
          <w:rFonts w:ascii="仿宋" w:eastAsia="仿宋" w:hAnsi="仿宋" w:cs="仿宋" w:hint="eastAsia"/>
          <w:color w:val="242424"/>
          <w:sz w:val="32"/>
          <w:szCs w:val="32"/>
          <w:shd w:val="clear" w:color="auto" w:fill="FFFFFF"/>
        </w:rPr>
      </w:pPr>
      <w:r>
        <w:rPr>
          <w:rFonts w:ascii="仿宋" w:eastAsia="仿宋" w:hAnsi="仿宋" w:cs="仿宋" w:hint="eastAsia"/>
          <w:color w:val="242424"/>
          <w:sz w:val="32"/>
          <w:szCs w:val="32"/>
          <w:shd w:val="clear" w:color="auto" w:fill="FFFFFF"/>
        </w:rPr>
        <w:t>（3）充分利用智库平台的宣传资源，优先支持智库专家及项目成果进行社会化媒体宣传。</w:t>
      </w:r>
    </w:p>
    <w:p w:rsidR="00DE4166" w:rsidRDefault="00DE4166" w:rsidP="00DE4166">
      <w:pPr>
        <w:pStyle w:val="a3"/>
        <w:widowControl/>
        <w:shd w:val="clear" w:color="auto" w:fill="FFFFFF"/>
        <w:spacing w:line="560" w:lineRule="exact"/>
        <w:ind w:firstLineChars="200" w:firstLine="640"/>
        <w:rPr>
          <w:rFonts w:ascii="仿宋" w:eastAsia="仿宋" w:hAnsi="仿宋" w:cs="仿宋" w:hint="eastAsia"/>
          <w:color w:val="242424"/>
          <w:sz w:val="32"/>
          <w:szCs w:val="32"/>
          <w:shd w:val="clear" w:color="auto" w:fill="FFFFFF"/>
        </w:rPr>
      </w:pPr>
      <w:r>
        <w:rPr>
          <w:rFonts w:ascii="仿宋" w:eastAsia="仿宋" w:hAnsi="仿宋" w:cs="仿宋" w:hint="eastAsia"/>
          <w:color w:val="242424"/>
          <w:sz w:val="32"/>
          <w:szCs w:val="32"/>
          <w:shd w:val="clear" w:color="auto" w:fill="FFFFFF"/>
        </w:rPr>
        <w:t>（4）优先推荐智库专家列席有关会议，参与有关重大政策、法律法规以及规划、计划的制定，为有关重大项目提供决策咨询服务。</w:t>
      </w:r>
    </w:p>
    <w:p w:rsidR="00DE4166" w:rsidRDefault="00DE4166" w:rsidP="00DE4166">
      <w:pPr>
        <w:pStyle w:val="a3"/>
        <w:widowControl/>
        <w:shd w:val="clear" w:color="auto" w:fill="FFFFFF"/>
        <w:spacing w:line="560" w:lineRule="exact"/>
        <w:ind w:firstLineChars="200" w:firstLine="640"/>
        <w:rPr>
          <w:rFonts w:ascii="仿宋" w:eastAsia="仿宋" w:hAnsi="仿宋" w:cs="仿宋" w:hint="eastAsia"/>
          <w:color w:val="242424"/>
          <w:sz w:val="32"/>
          <w:szCs w:val="32"/>
          <w:shd w:val="clear" w:color="auto" w:fill="FFFFFF"/>
        </w:rPr>
      </w:pPr>
      <w:r>
        <w:rPr>
          <w:rFonts w:ascii="仿宋" w:eastAsia="仿宋" w:hAnsi="仿宋" w:cs="仿宋" w:hint="eastAsia"/>
          <w:color w:val="242424"/>
          <w:sz w:val="32"/>
          <w:szCs w:val="32"/>
          <w:shd w:val="clear" w:color="auto" w:fill="FFFFFF"/>
        </w:rPr>
        <w:t>（5）针对企事业单位的技术创新难题和实际问题，优先推荐智库专家提供有偿智力支持服务。</w:t>
      </w:r>
    </w:p>
    <w:p w:rsidR="00DE4166" w:rsidRDefault="00DE4166" w:rsidP="00DE4166">
      <w:pPr>
        <w:spacing w:line="590" w:lineRule="exact"/>
        <w:rPr>
          <w:rFonts w:ascii="仿宋" w:eastAsia="仿宋" w:hAnsi="仿宋" w:cs="仿宋" w:hint="eastAsia"/>
          <w:sz w:val="32"/>
          <w:szCs w:val="32"/>
        </w:rPr>
      </w:pPr>
      <w:r>
        <w:rPr>
          <w:rFonts w:ascii="仿宋" w:eastAsia="仿宋" w:hAnsi="仿宋" w:cs="仿宋" w:hint="eastAsia"/>
          <w:sz w:val="32"/>
          <w:szCs w:val="32"/>
        </w:rPr>
        <w:t xml:space="preserve">    2.义务</w:t>
      </w:r>
    </w:p>
    <w:p w:rsidR="00DE4166" w:rsidRDefault="00DE4166" w:rsidP="00DE4166">
      <w:pPr>
        <w:spacing w:line="590" w:lineRule="exact"/>
        <w:ind w:firstLine="600"/>
        <w:rPr>
          <w:rFonts w:ascii="仿宋" w:eastAsia="仿宋" w:hAnsi="仿宋" w:cs="仿宋" w:hint="eastAsia"/>
          <w:color w:val="FF0000"/>
          <w:sz w:val="32"/>
          <w:szCs w:val="32"/>
        </w:rPr>
      </w:pPr>
      <w:r>
        <w:rPr>
          <w:rFonts w:ascii="仿宋" w:eastAsia="仿宋" w:hAnsi="仿宋" w:cs="仿宋" w:hint="eastAsia"/>
          <w:sz w:val="32"/>
          <w:szCs w:val="32"/>
        </w:rPr>
        <w:lastRenderedPageBreak/>
        <w:t>（1）智库专家应遵守职业道德，客观公正，严守相应保密规定</w:t>
      </w:r>
      <w:r>
        <w:rPr>
          <w:rFonts w:ascii="仿宋" w:eastAsia="仿宋" w:hAnsi="仿宋" w:cs="仿宋" w:hint="eastAsia"/>
          <w:color w:val="FF0000"/>
          <w:sz w:val="32"/>
          <w:szCs w:val="32"/>
        </w:rPr>
        <w:t>。</w:t>
      </w:r>
    </w:p>
    <w:p w:rsidR="00DE4166" w:rsidRDefault="00DE4166" w:rsidP="00DE4166">
      <w:pPr>
        <w:spacing w:line="590" w:lineRule="exact"/>
        <w:ind w:firstLine="600"/>
        <w:rPr>
          <w:rFonts w:ascii="仿宋" w:eastAsia="仿宋" w:hAnsi="仿宋" w:cs="仿宋" w:hint="eastAsia"/>
          <w:sz w:val="32"/>
          <w:szCs w:val="32"/>
        </w:rPr>
      </w:pPr>
      <w:r>
        <w:rPr>
          <w:rFonts w:ascii="仿宋" w:eastAsia="仿宋" w:hAnsi="仿宋" w:cs="仿宋" w:hint="eastAsia"/>
          <w:sz w:val="32"/>
          <w:szCs w:val="32"/>
        </w:rPr>
        <w:t>（2）智库专家应积极主动参与智库组织的各项活动、共享资源、加强交流，协同创新创业。</w:t>
      </w:r>
    </w:p>
    <w:p w:rsidR="00DE4166" w:rsidRDefault="00DE4166" w:rsidP="00DE4166">
      <w:pPr>
        <w:spacing w:line="590" w:lineRule="exact"/>
        <w:rPr>
          <w:rFonts w:ascii="仿宋" w:eastAsia="仿宋" w:hAnsi="仿宋" w:cs="仿宋" w:hint="eastAsia"/>
          <w:b/>
          <w:bCs/>
          <w:sz w:val="32"/>
          <w:szCs w:val="32"/>
        </w:rPr>
      </w:pPr>
      <w:r>
        <w:rPr>
          <w:rFonts w:ascii="仿宋" w:eastAsia="仿宋" w:hAnsi="仿宋" w:cs="仿宋" w:hint="eastAsia"/>
          <w:b/>
          <w:bCs/>
          <w:sz w:val="32"/>
          <w:szCs w:val="32"/>
        </w:rPr>
        <w:t xml:space="preserve">    四、材料报送</w:t>
      </w:r>
    </w:p>
    <w:p w:rsidR="00DE4166" w:rsidRDefault="00DE4166" w:rsidP="00DE4166">
      <w:pPr>
        <w:spacing w:line="590" w:lineRule="exact"/>
        <w:ind w:firstLine="602"/>
        <w:rPr>
          <w:rFonts w:ascii="仿宋" w:eastAsia="仿宋" w:hAnsi="仿宋" w:cs="仿宋" w:hint="eastAsia"/>
          <w:sz w:val="32"/>
          <w:szCs w:val="32"/>
        </w:rPr>
      </w:pPr>
      <w:r>
        <w:rPr>
          <w:rFonts w:ascii="仿宋" w:eastAsia="仿宋" w:hAnsi="仿宋" w:cs="仿宋" w:hint="eastAsia"/>
          <w:sz w:val="32"/>
          <w:szCs w:val="32"/>
        </w:rPr>
        <w:t>智库和广西中关村创业创新人才基地在广西人才大厦10楼合署办公，请各单位通过多种方式通知本单位具有国家或自治区专家称号的各类专家、以及符合上述条件的高层次人才，通过以下方式报名参与征集：</w:t>
      </w:r>
    </w:p>
    <w:p w:rsidR="00DE4166" w:rsidRDefault="00DE4166" w:rsidP="00DE4166">
      <w:pPr>
        <w:spacing w:line="590" w:lineRule="exact"/>
        <w:ind w:firstLine="602"/>
        <w:rPr>
          <w:rFonts w:ascii="仿宋" w:eastAsia="仿宋" w:hAnsi="仿宋" w:cs="仿宋" w:hint="eastAsia"/>
          <w:sz w:val="32"/>
          <w:szCs w:val="32"/>
        </w:rPr>
      </w:pPr>
      <w:r>
        <w:rPr>
          <w:rFonts w:ascii="仿宋" w:eastAsia="仿宋" w:hAnsi="仿宋" w:cs="仿宋" w:hint="eastAsia"/>
          <w:sz w:val="32"/>
          <w:szCs w:val="32"/>
        </w:rPr>
        <w:t>个人自愿填写《北部湾专家新型智库专家信息表》（见附件,电子版从广西高层次人才综合服务网（http://www.gxgcrc.org.cn/）下载），于9月10日前（各学校为9月30日前）邮寄至广西南宁市金州路33号广西人才市场1011或1014房（邮编530022）。也可登陆</w:t>
      </w:r>
      <w:bookmarkStart w:id="0" w:name="OLE_LINK1"/>
      <w:r>
        <w:rPr>
          <w:rFonts w:ascii="仿宋" w:eastAsia="仿宋" w:hAnsi="仿宋" w:cs="仿宋" w:hint="eastAsia"/>
          <w:sz w:val="32"/>
          <w:szCs w:val="32"/>
        </w:rPr>
        <w:t>广西高层次人才综合服务网（http://www.gxgcrc.org.cn/）</w:t>
      </w:r>
      <w:bookmarkEnd w:id="0"/>
      <w:r>
        <w:rPr>
          <w:rFonts w:ascii="仿宋" w:eastAsia="仿宋" w:hAnsi="仿宋" w:cs="仿宋" w:hint="eastAsia"/>
          <w:sz w:val="32"/>
          <w:szCs w:val="32"/>
        </w:rPr>
        <w:t>或广西留学人员和专家服务中心微信公众号报名，或将电子版材料发送至：bbwzjzk@163.com 、QQ68402454或微信13907866889.</w:t>
      </w:r>
    </w:p>
    <w:p w:rsidR="00DE4166" w:rsidRDefault="00DE4166" w:rsidP="00DE4166">
      <w:pPr>
        <w:spacing w:line="590" w:lineRule="exact"/>
        <w:ind w:firstLine="602"/>
        <w:rPr>
          <w:rFonts w:ascii="仿宋" w:eastAsia="仿宋" w:hAnsi="仿宋" w:cs="仿宋" w:hint="eastAsia"/>
          <w:sz w:val="32"/>
          <w:szCs w:val="32"/>
        </w:rPr>
      </w:pPr>
      <w:r>
        <w:rPr>
          <w:rFonts w:ascii="仿宋" w:eastAsia="仿宋" w:hAnsi="仿宋" w:cs="仿宋" w:hint="eastAsia"/>
          <w:sz w:val="32"/>
          <w:szCs w:val="32"/>
        </w:rPr>
        <w:t>联系人：邓俊华；电话：0771-6733862</w:t>
      </w:r>
    </w:p>
    <w:p w:rsidR="00DE4166" w:rsidRDefault="00DE4166" w:rsidP="00DE4166">
      <w:pPr>
        <w:spacing w:line="590" w:lineRule="exact"/>
        <w:ind w:firstLine="602"/>
        <w:rPr>
          <w:rFonts w:ascii="仿宋" w:eastAsia="仿宋" w:hAnsi="仿宋" w:cs="仿宋" w:hint="eastAsia"/>
          <w:sz w:val="32"/>
          <w:szCs w:val="32"/>
        </w:rPr>
      </w:pPr>
      <w:r>
        <w:rPr>
          <w:rFonts w:ascii="仿宋" w:eastAsia="仿宋" w:hAnsi="仿宋" w:cs="仿宋" w:hint="eastAsia"/>
          <w:sz w:val="32"/>
          <w:szCs w:val="32"/>
        </w:rPr>
        <w:t xml:space="preserve">        冯馨莹；电话：0771-5532876      </w:t>
      </w:r>
    </w:p>
    <w:p w:rsidR="00DE4166" w:rsidRDefault="00DE4166" w:rsidP="00DE4166">
      <w:pPr>
        <w:spacing w:line="590" w:lineRule="exact"/>
        <w:ind w:firstLineChars="200" w:firstLine="640"/>
        <w:rPr>
          <w:rFonts w:ascii="仿宋" w:eastAsia="仿宋" w:hAnsi="仿宋" w:cs="仿宋" w:hint="eastAsia"/>
          <w:sz w:val="32"/>
          <w:szCs w:val="32"/>
        </w:rPr>
      </w:pPr>
    </w:p>
    <w:p w:rsidR="00DE4166" w:rsidRDefault="00DE4166" w:rsidP="00DE4166">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附件：北部湾专家新型智库遴选专家信息表</w:t>
      </w:r>
    </w:p>
    <w:p w:rsidR="00DE4166" w:rsidRDefault="00DE4166" w:rsidP="00DE4166">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p>
    <w:p w:rsidR="00DE4166" w:rsidRDefault="00DE4166" w:rsidP="00DE4166">
      <w:pPr>
        <w:spacing w:line="590" w:lineRule="exact"/>
        <w:ind w:firstLineChars="1350" w:firstLine="4320"/>
        <w:rPr>
          <w:rFonts w:ascii="仿宋" w:eastAsia="仿宋" w:hAnsi="仿宋" w:cs="仿宋" w:hint="eastAsia"/>
          <w:sz w:val="32"/>
          <w:szCs w:val="32"/>
        </w:rPr>
      </w:pPr>
      <w:r>
        <w:rPr>
          <w:rFonts w:ascii="仿宋" w:eastAsia="仿宋" w:hAnsi="仿宋" w:cs="仿宋" w:hint="eastAsia"/>
          <w:sz w:val="32"/>
          <w:szCs w:val="32"/>
        </w:rPr>
        <w:t>广西人力资源和社会保障厅</w:t>
      </w:r>
    </w:p>
    <w:p w:rsidR="00DE4166" w:rsidRDefault="00DE4166" w:rsidP="00DE4166">
      <w:pPr>
        <w:rPr>
          <w:rFonts w:hint="eastAsia"/>
        </w:rPr>
      </w:pPr>
    </w:p>
    <w:p w:rsidR="00DE4166" w:rsidRDefault="00DE4166" w:rsidP="00DE4166">
      <w:pPr>
        <w:ind w:rightChars="-162" w:right="-340"/>
        <w:rPr>
          <w:rFonts w:ascii="宋体" w:hAnsi="宋体" w:cs="宋体"/>
          <w:b/>
          <w:bCs/>
          <w:sz w:val="48"/>
          <w:szCs w:val="48"/>
        </w:rPr>
      </w:pPr>
    </w:p>
    <w:p w:rsidR="00DE4166" w:rsidRDefault="00DE4166" w:rsidP="00DE4166">
      <w:pPr>
        <w:ind w:rightChars="-162" w:right="-340"/>
        <w:rPr>
          <w:rFonts w:ascii="宋体" w:hAnsi="宋体" w:cs="宋体" w:hint="eastAsia"/>
          <w:b/>
          <w:bCs/>
          <w:sz w:val="48"/>
          <w:szCs w:val="48"/>
        </w:rPr>
      </w:pPr>
    </w:p>
    <w:p w:rsidR="00DE4166" w:rsidRDefault="00DE4166" w:rsidP="00DE4166">
      <w:pPr>
        <w:ind w:rightChars="-162" w:right="-340"/>
        <w:rPr>
          <w:rFonts w:ascii="宋体" w:hAnsi="宋体" w:cs="宋体" w:hint="eastAsia"/>
          <w:b/>
          <w:bCs/>
          <w:sz w:val="48"/>
          <w:szCs w:val="48"/>
        </w:rPr>
      </w:pPr>
    </w:p>
    <w:p w:rsidR="00DE4166" w:rsidRDefault="00DE4166" w:rsidP="00DE4166">
      <w:pPr>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附件：北部湾专家新型智库遴选专家信息表</w:t>
      </w:r>
    </w:p>
    <w:tbl>
      <w:tblPr>
        <w:tblStyle w:val="a4"/>
        <w:tblW w:w="8906" w:type="dxa"/>
        <w:tblInd w:w="0" w:type="dxa"/>
        <w:tblLook w:val="04A0" w:firstRow="1" w:lastRow="0" w:firstColumn="1" w:lastColumn="0" w:noHBand="0" w:noVBand="1"/>
      </w:tblPr>
      <w:tblGrid>
        <w:gridCol w:w="1809"/>
        <w:gridCol w:w="1985"/>
        <w:gridCol w:w="1701"/>
        <w:gridCol w:w="1843"/>
        <w:gridCol w:w="1568"/>
      </w:tblGrid>
      <w:tr w:rsidR="00DE4166" w:rsidTr="00DE4166">
        <w:trPr>
          <w:trHeight w:val="637"/>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姓名</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性别</w:t>
            </w:r>
          </w:p>
        </w:tc>
        <w:tc>
          <w:tcPr>
            <w:tcW w:w="1843"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568" w:type="dxa"/>
            <w:vMerge w:val="restart"/>
            <w:tcBorders>
              <w:top w:val="single" w:sz="4" w:space="0" w:color="auto"/>
              <w:left w:val="single" w:sz="4" w:space="0" w:color="auto"/>
              <w:bottom w:val="single" w:sz="4" w:space="0" w:color="auto"/>
              <w:right w:val="single" w:sz="4" w:space="0" w:color="auto"/>
            </w:tcBorders>
            <w:hideMark/>
          </w:tcPr>
          <w:p w:rsidR="00DE4166" w:rsidRDefault="00DE4166">
            <w:pPr>
              <w:spacing w:line="300" w:lineRule="auto"/>
              <w:jc w:val="center"/>
              <w:rPr>
                <w:rFonts w:ascii="宋体" w:hAnsi="宋体" w:hint="eastAsia"/>
                <w:szCs w:val="21"/>
              </w:rPr>
            </w:pPr>
            <w:r>
              <w:rPr>
                <w:rFonts w:ascii="宋体" w:hAnsi="宋体" w:hint="eastAsia"/>
                <w:szCs w:val="21"/>
              </w:rPr>
              <w:t>一</w:t>
            </w:r>
          </w:p>
          <w:p w:rsidR="00DE4166" w:rsidRDefault="00DE4166">
            <w:pPr>
              <w:spacing w:line="300" w:lineRule="auto"/>
              <w:jc w:val="center"/>
              <w:rPr>
                <w:rFonts w:ascii="宋体" w:hAnsi="宋体" w:hint="eastAsia"/>
                <w:szCs w:val="21"/>
              </w:rPr>
            </w:pPr>
            <w:r>
              <w:rPr>
                <w:rFonts w:ascii="宋体" w:hAnsi="宋体" w:hint="eastAsia"/>
                <w:szCs w:val="21"/>
              </w:rPr>
              <w:t>寸</w:t>
            </w:r>
          </w:p>
          <w:p w:rsidR="00DE4166" w:rsidRDefault="00DE4166">
            <w:pPr>
              <w:spacing w:line="300" w:lineRule="auto"/>
              <w:jc w:val="center"/>
              <w:rPr>
                <w:rFonts w:ascii="宋体" w:hAnsi="宋体" w:hint="eastAsia"/>
                <w:szCs w:val="21"/>
              </w:rPr>
            </w:pPr>
            <w:r>
              <w:rPr>
                <w:rFonts w:ascii="宋体" w:hAnsi="宋体" w:hint="eastAsia"/>
                <w:szCs w:val="21"/>
              </w:rPr>
              <w:t>照</w:t>
            </w:r>
          </w:p>
          <w:p w:rsidR="00DE4166" w:rsidRDefault="00DE4166">
            <w:pPr>
              <w:spacing w:line="300" w:lineRule="auto"/>
              <w:jc w:val="center"/>
              <w:rPr>
                <w:rFonts w:ascii="宋体" w:hAnsi="宋体" w:hint="eastAsia"/>
                <w:szCs w:val="21"/>
              </w:rPr>
            </w:pPr>
            <w:r>
              <w:rPr>
                <w:rFonts w:ascii="宋体" w:hAnsi="宋体" w:hint="eastAsia"/>
                <w:szCs w:val="21"/>
              </w:rPr>
              <w:t>片</w:t>
            </w:r>
          </w:p>
          <w:p w:rsidR="00DE4166" w:rsidRDefault="00DE4166">
            <w:pPr>
              <w:jc w:val="center"/>
              <w:rPr>
                <w:rFonts w:asciiTheme="minorEastAsia" w:eastAsiaTheme="minorEastAsia" w:hAnsiTheme="minorEastAsia" w:cs="宋体" w:hint="eastAsia"/>
                <w:b/>
                <w:bCs/>
                <w:szCs w:val="21"/>
              </w:rPr>
            </w:pPr>
            <w:r>
              <w:rPr>
                <w:rFonts w:ascii="宋体" w:hAnsi="宋体" w:hint="eastAsia"/>
                <w:szCs w:val="21"/>
              </w:rPr>
              <w:t>(请各位专家在附件中也提交一张生活照电子版JPG格式)</w:t>
            </w:r>
          </w:p>
        </w:tc>
      </w:tr>
      <w:tr w:rsidR="00DE4166" w:rsidTr="00DE4166">
        <w:trPr>
          <w:trHeight w:val="512"/>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国籍</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民族</w:t>
            </w:r>
          </w:p>
        </w:tc>
        <w:tc>
          <w:tcPr>
            <w:tcW w:w="1843"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166" w:rsidRDefault="00DE4166">
            <w:pPr>
              <w:widowControl/>
              <w:jc w:val="left"/>
              <w:rPr>
                <w:rFonts w:asciiTheme="minorEastAsia" w:eastAsiaTheme="minorEastAsia" w:hAnsiTheme="minorEastAsia" w:cs="宋体"/>
                <w:b/>
                <w:bCs/>
                <w:szCs w:val="21"/>
              </w:rPr>
            </w:pPr>
          </w:p>
        </w:tc>
      </w:tr>
      <w:tr w:rsidR="00DE4166" w:rsidTr="00DE4166">
        <w:trPr>
          <w:trHeight w:val="548"/>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出生日期</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户口所在地</w:t>
            </w:r>
          </w:p>
        </w:tc>
        <w:tc>
          <w:tcPr>
            <w:tcW w:w="1843"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166" w:rsidRDefault="00DE4166">
            <w:pPr>
              <w:widowControl/>
              <w:jc w:val="left"/>
              <w:rPr>
                <w:rFonts w:asciiTheme="minorEastAsia" w:eastAsiaTheme="minorEastAsia" w:hAnsiTheme="minorEastAsia" w:cs="宋体"/>
                <w:b/>
                <w:bCs/>
                <w:szCs w:val="21"/>
              </w:rPr>
            </w:pPr>
          </w:p>
        </w:tc>
      </w:tr>
      <w:tr w:rsidR="00DE4166" w:rsidTr="00DE4166">
        <w:trPr>
          <w:trHeight w:val="570"/>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身份证号</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政治面貌</w:t>
            </w:r>
          </w:p>
        </w:tc>
        <w:tc>
          <w:tcPr>
            <w:tcW w:w="1843"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166" w:rsidRDefault="00DE4166">
            <w:pPr>
              <w:widowControl/>
              <w:jc w:val="left"/>
              <w:rPr>
                <w:rFonts w:asciiTheme="minorEastAsia" w:eastAsiaTheme="minorEastAsia" w:hAnsiTheme="minorEastAsia" w:cs="宋体"/>
                <w:b/>
                <w:bCs/>
                <w:szCs w:val="21"/>
              </w:rPr>
            </w:pPr>
          </w:p>
        </w:tc>
      </w:tr>
      <w:tr w:rsidR="00DE4166" w:rsidTr="00DE4166">
        <w:trPr>
          <w:trHeight w:val="550"/>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手机号码</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办公室电话</w:t>
            </w:r>
          </w:p>
        </w:tc>
        <w:tc>
          <w:tcPr>
            <w:tcW w:w="1843"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166" w:rsidRDefault="00DE4166">
            <w:pPr>
              <w:widowControl/>
              <w:jc w:val="left"/>
              <w:rPr>
                <w:rFonts w:asciiTheme="minorEastAsia" w:eastAsiaTheme="minorEastAsia" w:hAnsiTheme="minorEastAsia" w:cs="宋体"/>
                <w:b/>
                <w:bCs/>
                <w:szCs w:val="21"/>
              </w:rPr>
            </w:pPr>
          </w:p>
        </w:tc>
      </w:tr>
      <w:tr w:rsidR="00DE4166" w:rsidTr="00DE4166">
        <w:trPr>
          <w:trHeight w:val="558"/>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邮编</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电子邮箱</w:t>
            </w:r>
          </w:p>
        </w:tc>
        <w:tc>
          <w:tcPr>
            <w:tcW w:w="3411" w:type="dxa"/>
            <w:gridSpan w:val="2"/>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r>
      <w:tr w:rsidR="00DE4166" w:rsidTr="00DE4166">
        <w:trPr>
          <w:trHeight w:val="552"/>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QQ/微信</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通讯地址</w:t>
            </w:r>
          </w:p>
        </w:tc>
        <w:tc>
          <w:tcPr>
            <w:tcW w:w="3411" w:type="dxa"/>
            <w:gridSpan w:val="2"/>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r>
      <w:tr w:rsidR="00DE4166" w:rsidTr="00DE4166">
        <w:trPr>
          <w:trHeight w:val="546"/>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最高学历</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最高学位</w:t>
            </w:r>
          </w:p>
        </w:tc>
        <w:tc>
          <w:tcPr>
            <w:tcW w:w="3411" w:type="dxa"/>
            <w:gridSpan w:val="2"/>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r>
      <w:tr w:rsidR="00DE4166" w:rsidTr="00DE4166">
        <w:trPr>
          <w:trHeight w:val="568"/>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技术职称</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毕业院校</w:t>
            </w:r>
          </w:p>
        </w:tc>
        <w:tc>
          <w:tcPr>
            <w:tcW w:w="3411" w:type="dxa"/>
            <w:gridSpan w:val="2"/>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r>
      <w:tr w:rsidR="00DE4166" w:rsidTr="00DE4166">
        <w:trPr>
          <w:trHeight w:val="562"/>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现任行政职务</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行政级别</w:t>
            </w:r>
          </w:p>
        </w:tc>
        <w:tc>
          <w:tcPr>
            <w:tcW w:w="3411" w:type="dxa"/>
            <w:gridSpan w:val="2"/>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r>
      <w:tr w:rsidR="00DE4166" w:rsidTr="00DE4166">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工作单位名称</w:t>
            </w:r>
          </w:p>
        </w:tc>
        <w:tc>
          <w:tcPr>
            <w:tcW w:w="1985"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c>
          <w:tcPr>
            <w:tcW w:w="1701"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目前状况</w:t>
            </w:r>
          </w:p>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（退休/在职）</w:t>
            </w:r>
          </w:p>
        </w:tc>
        <w:tc>
          <w:tcPr>
            <w:tcW w:w="3411" w:type="dxa"/>
            <w:gridSpan w:val="2"/>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tc>
      </w:tr>
      <w:tr w:rsidR="00DE4166" w:rsidTr="00DE4166">
        <w:trPr>
          <w:trHeight w:val="465"/>
        </w:trPr>
        <w:tc>
          <w:tcPr>
            <w:tcW w:w="1809" w:type="dxa"/>
            <w:tcBorders>
              <w:top w:val="single" w:sz="4" w:space="0" w:color="auto"/>
              <w:left w:val="single" w:sz="4" w:space="0" w:color="auto"/>
              <w:bottom w:val="single" w:sz="4" w:space="0" w:color="auto"/>
              <w:right w:val="single" w:sz="4" w:space="0" w:color="auto"/>
            </w:tcBorders>
            <w:hideMark/>
          </w:tcPr>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工作单位性质</w:t>
            </w:r>
          </w:p>
        </w:tc>
        <w:tc>
          <w:tcPr>
            <w:tcW w:w="7097" w:type="dxa"/>
            <w:gridSpan w:val="4"/>
            <w:tcBorders>
              <w:top w:val="single" w:sz="4" w:space="0" w:color="auto"/>
              <w:left w:val="single" w:sz="4" w:space="0" w:color="auto"/>
              <w:bottom w:val="single" w:sz="4" w:space="0" w:color="auto"/>
              <w:right w:val="single" w:sz="4" w:space="0" w:color="auto"/>
            </w:tcBorders>
            <w:vAlign w:val="center"/>
            <w:hideMark/>
          </w:tcPr>
          <w:p w:rsidR="00DE4166" w:rsidRDefault="00DE4166">
            <w:pPr>
              <w:rPr>
                <w:rFonts w:asciiTheme="minorEastAsia" w:eastAsiaTheme="minorEastAsia" w:hAnsiTheme="minorEastAsia" w:cs="宋体" w:hint="eastAsia"/>
                <w:bCs/>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3904615</wp:posOffset>
                      </wp:positionH>
                      <wp:positionV relativeFrom="paragraph">
                        <wp:posOffset>48895</wp:posOffset>
                      </wp:positionV>
                      <wp:extent cx="152400" cy="142875"/>
                      <wp:effectExtent l="8890" t="10795" r="10160" b="825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51BC" id="矩形 6" o:spid="_x0000_s1026" style="position:absolute;left:0;text-align:left;margin-left:307.45pt;margin-top:3.8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3405505</wp:posOffset>
                      </wp:positionH>
                      <wp:positionV relativeFrom="paragraph">
                        <wp:posOffset>48895</wp:posOffset>
                      </wp:positionV>
                      <wp:extent cx="152400" cy="142875"/>
                      <wp:effectExtent l="5080" t="10795" r="13970" b="825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2D6F" id="矩形 5" o:spid="_x0000_s1026" style="position:absolute;left:0;text-align:left;margin-left:268.15pt;margin-top:3.8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2687320</wp:posOffset>
                      </wp:positionH>
                      <wp:positionV relativeFrom="paragraph">
                        <wp:posOffset>50165</wp:posOffset>
                      </wp:positionV>
                      <wp:extent cx="152400" cy="142875"/>
                      <wp:effectExtent l="10795" t="12065" r="825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E8C26" id="矩形 4" o:spid="_x0000_s1026" style="position:absolute;left:0;text-align:left;margin-left:211.6pt;margin-top:3.9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1728470</wp:posOffset>
                      </wp:positionH>
                      <wp:positionV relativeFrom="paragraph">
                        <wp:posOffset>48895</wp:posOffset>
                      </wp:positionV>
                      <wp:extent cx="152400" cy="142875"/>
                      <wp:effectExtent l="13970" t="10795" r="5080" b="825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1484F" id="矩形 3" o:spid="_x0000_s1026" style="position:absolute;left:0;text-align:left;margin-left:136.1pt;margin-top:3.8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45085</wp:posOffset>
                      </wp:positionV>
                      <wp:extent cx="152400" cy="142875"/>
                      <wp:effectExtent l="13970" t="6985" r="508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6ABBE" id="矩形 2" o:spid="_x0000_s1026" style="position:absolute;left:0;text-align:left;margin-left:38.6pt;margin-top:3.5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45085</wp:posOffset>
                      </wp:positionV>
                      <wp:extent cx="152400" cy="142875"/>
                      <wp:effectExtent l="13970" t="6985" r="5080"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FD57" id="矩形 1" o:spid="_x0000_s1026" style="position:absolute;left:0;text-align:left;margin-left:.35pt;margin-top:3.5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"/>
                  </w:pict>
                </mc:Fallback>
              </mc:AlternateContent>
            </w:r>
            <w:r>
              <w:rPr>
                <w:rFonts w:asciiTheme="minorEastAsia" w:eastAsiaTheme="minorEastAsia" w:hAnsiTheme="minorEastAsia" w:cs="宋体" w:hint="eastAsia"/>
                <w:b/>
                <w:bCs/>
                <w:szCs w:val="21"/>
              </w:rPr>
              <w:t xml:space="preserve"> </w:t>
            </w:r>
            <w:r>
              <w:rPr>
                <w:rFonts w:asciiTheme="minorEastAsia" w:eastAsiaTheme="minorEastAsia" w:hAnsiTheme="minorEastAsia" w:cs="宋体" w:hint="eastAsia"/>
                <w:bCs/>
                <w:szCs w:val="21"/>
              </w:rPr>
              <w:t xml:space="preserve">  机关   全额拨款事业单位   差额拨款事业  自收自支   外资   创业</w:t>
            </w:r>
          </w:p>
        </w:tc>
      </w:tr>
      <w:tr w:rsidR="00DE4166" w:rsidTr="00DE4166">
        <w:trPr>
          <w:trHeight w:val="4530"/>
        </w:trPr>
        <w:tc>
          <w:tcPr>
            <w:tcW w:w="1809"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学习和工作经历</w:t>
            </w:r>
          </w:p>
        </w:tc>
        <w:tc>
          <w:tcPr>
            <w:tcW w:w="7097" w:type="dxa"/>
            <w:gridSpan w:val="4"/>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rPr>
                <w:rFonts w:asciiTheme="minorEastAsia" w:eastAsiaTheme="minorEastAsia" w:hAnsiTheme="minorEastAsia" w:cs="宋体" w:hint="eastAsia"/>
                <w:b/>
                <w:bCs/>
                <w:szCs w:val="21"/>
              </w:rPr>
            </w:pPr>
          </w:p>
        </w:tc>
      </w:tr>
      <w:tr w:rsidR="00DE4166" w:rsidTr="00DE4166">
        <w:trPr>
          <w:trHeight w:val="2100"/>
        </w:trPr>
        <w:tc>
          <w:tcPr>
            <w:tcW w:w="1809"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所获荣誉和奖励</w:t>
            </w:r>
          </w:p>
        </w:tc>
        <w:tc>
          <w:tcPr>
            <w:tcW w:w="7097" w:type="dxa"/>
            <w:gridSpan w:val="4"/>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tc>
      </w:tr>
      <w:tr w:rsidR="00DE4166" w:rsidTr="00DE4166">
        <w:trPr>
          <w:trHeight w:val="2235"/>
        </w:trPr>
        <w:tc>
          <w:tcPr>
            <w:tcW w:w="1809" w:type="dxa"/>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创新创业工作和成果</w:t>
            </w:r>
          </w:p>
        </w:tc>
        <w:tc>
          <w:tcPr>
            <w:tcW w:w="7097" w:type="dxa"/>
            <w:gridSpan w:val="4"/>
            <w:tcBorders>
              <w:top w:val="single" w:sz="4" w:space="0" w:color="auto"/>
              <w:left w:val="single" w:sz="4" w:space="0" w:color="auto"/>
              <w:bottom w:val="single" w:sz="4" w:space="0" w:color="auto"/>
              <w:right w:val="single" w:sz="4" w:space="0" w:color="auto"/>
            </w:tcBorders>
          </w:tcPr>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jc w:val="center"/>
              <w:rPr>
                <w:rFonts w:asciiTheme="minorEastAsia" w:eastAsiaTheme="minorEastAsia" w:hAnsiTheme="minorEastAsia" w:cs="宋体" w:hint="eastAsia"/>
                <w:b/>
                <w:bCs/>
                <w:szCs w:val="21"/>
              </w:rPr>
            </w:pPr>
          </w:p>
          <w:p w:rsidR="00DE4166" w:rsidRDefault="00DE4166">
            <w:pPr>
              <w:rPr>
                <w:rFonts w:asciiTheme="minorEastAsia" w:eastAsiaTheme="minorEastAsia" w:hAnsiTheme="minorEastAsia" w:cs="宋体" w:hint="eastAsia"/>
                <w:b/>
                <w:bCs/>
                <w:szCs w:val="21"/>
              </w:rPr>
            </w:pPr>
          </w:p>
        </w:tc>
      </w:tr>
    </w:tbl>
    <w:p w:rsidR="00DE4166" w:rsidRDefault="00DE4166" w:rsidP="00DE4166">
      <w:pPr>
        <w:rPr>
          <w:rFonts w:asciiTheme="minorEastAsia" w:eastAsiaTheme="minorEastAsia" w:hAnsiTheme="minorEastAsia" w:cs="宋体" w:hint="eastAsia"/>
          <w:b/>
          <w:bCs/>
          <w:szCs w:val="21"/>
        </w:rPr>
      </w:pPr>
    </w:p>
    <w:p w:rsidR="009B2E45" w:rsidRDefault="009B2E45">
      <w:bookmarkStart w:id="1" w:name="_GoBack"/>
      <w:bookmarkEnd w:id="1"/>
    </w:p>
    <w:sectPr w:rsidR="009B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A0480"/>
    <w:multiLevelType w:val="singleLevel"/>
    <w:tmpl w:val="577A0480"/>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66"/>
    <w:rsid w:val="009B2E45"/>
    <w:rsid w:val="00DE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C5DB2-912A-4BDA-80C3-889E2DC0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E4166"/>
    <w:pPr>
      <w:widowControl w:val="0"/>
      <w:jc w:val="both"/>
    </w:pPr>
    <w:rPr>
      <w:rFonts w:ascii="Times New Roman" w:eastAsia="宋体" w:hAnsi="Times New Roman" w:cs="Times New Roman"/>
      <w:szCs w:val="24"/>
    </w:rPr>
  </w:style>
  <w:style w:type="paragraph" w:styleId="1">
    <w:name w:val="heading 1"/>
    <w:next w:val="a"/>
    <w:link w:val="10"/>
    <w:qFormat/>
    <w:rsid w:val="00DE4166"/>
    <w:pPr>
      <w:keepNext/>
      <w:keepLines/>
      <w:widowControl w:val="0"/>
      <w:spacing w:before="340" w:after="330" w:line="576" w:lineRule="auto"/>
      <w:jc w:val="both"/>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E4166"/>
    <w:rPr>
      <w:rFonts w:ascii="Times New Roman" w:eastAsia="宋体" w:hAnsi="Times New Roman" w:cs="Times New Roman"/>
      <w:b/>
      <w:kern w:val="44"/>
      <w:sz w:val="44"/>
      <w:szCs w:val="24"/>
    </w:rPr>
  </w:style>
  <w:style w:type="paragraph" w:styleId="a3">
    <w:name w:val="Normal (Web)"/>
    <w:basedOn w:val="a"/>
    <w:semiHidden/>
    <w:unhideWhenUsed/>
    <w:rsid w:val="00DE4166"/>
    <w:pPr>
      <w:spacing w:before="100" w:beforeAutospacing="1" w:after="100" w:afterAutospacing="1"/>
      <w:jc w:val="left"/>
    </w:pPr>
    <w:rPr>
      <w:kern w:val="0"/>
      <w:sz w:val="24"/>
    </w:rPr>
  </w:style>
  <w:style w:type="table" w:styleId="a4">
    <w:name w:val="Table Grid"/>
    <w:basedOn w:val="a1"/>
    <w:uiPriority w:val="59"/>
    <w:rsid w:val="00DE416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2016-08-30T09:07:00Z</dcterms:created>
  <dcterms:modified xsi:type="dcterms:W3CDTF">2016-08-30T09:07:00Z</dcterms:modified>
</cp:coreProperties>
</file>